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24" w:rsidRDefault="00242737">
      <w:pPr>
        <w:widowControl/>
        <w:spacing w:before="0" w:after="0" w:line="450" w:lineRule="atLeast"/>
        <w:jc w:val="center"/>
        <w:rPr>
          <w:rFonts w:ascii="微软雅黑" w:eastAsia="微软雅黑" w:hAnsi="微软雅黑" w:cs="微软雅黑"/>
          <w:b/>
          <w:sz w:val="30"/>
          <w:szCs w:val="30"/>
        </w:rPr>
      </w:pPr>
      <w:r>
        <w:rPr>
          <w:rFonts w:ascii="微软雅黑" w:eastAsia="微软雅黑" w:hAnsi="微软雅黑" w:cs="微软雅黑" w:hint="eastAsia"/>
          <w:b/>
          <w:sz w:val="36"/>
          <w:szCs w:val="36"/>
        </w:rPr>
        <w:t>网上开庭系统询价公告</w:t>
      </w:r>
    </w:p>
    <w:p w:rsidR="007B3D24" w:rsidRDefault="00242737">
      <w:pPr>
        <w:pStyle w:val="a4"/>
        <w:widowControl/>
        <w:spacing w:before="150" w:beforeAutospacing="0" w:after="150" w:afterAutospacing="0" w:line="450" w:lineRule="atLeast"/>
        <w:ind w:firstLine="560"/>
        <w:rPr>
          <w:rFonts w:ascii="仿宋" w:hAnsi="仿宋" w:cs="仿宋"/>
          <w:sz w:val="28"/>
          <w:szCs w:val="28"/>
        </w:rPr>
      </w:pPr>
      <w:r>
        <w:rPr>
          <w:rFonts w:ascii="仿宋" w:hAnsi="仿宋" w:cs="仿宋" w:hint="eastAsia"/>
          <w:sz w:val="28"/>
          <w:szCs w:val="28"/>
        </w:rPr>
        <w:t>因工作需要，苏州仲裁委员会秘书处以询价采购的方式</w:t>
      </w:r>
      <w:bookmarkStart w:id="0" w:name="_GoBack"/>
      <w:bookmarkEnd w:id="0"/>
      <w:r>
        <w:rPr>
          <w:rFonts w:ascii="仿宋" w:hAnsi="仿宋" w:cs="仿宋" w:hint="eastAsia"/>
          <w:sz w:val="28"/>
          <w:szCs w:val="28"/>
        </w:rPr>
        <w:t>采购网上开庭平台系统，欢迎资质合格的供应商前来参加询价采购活动。</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b/>
          <w:kern w:val="0"/>
          <w:sz w:val="28"/>
          <w:szCs w:val="28"/>
        </w:rPr>
        <w:t>一、询价概况</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1、询价单位：苏州仲裁委员会秘书处</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2、项目名称：网上开庭系统</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3、询价内容：详见第五节。</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4、询价方式：询价采购</w:t>
      </w:r>
    </w:p>
    <w:p w:rsidR="007B3D24" w:rsidRDefault="00242737">
      <w:pPr>
        <w:widowControl/>
        <w:spacing w:before="150" w:after="150" w:line="450" w:lineRule="atLeast"/>
        <w:jc w:val="left"/>
        <w:rPr>
          <w:rFonts w:ascii="仿宋" w:hAnsi="仿宋" w:cs="仿宋"/>
          <w:kern w:val="0"/>
          <w:sz w:val="28"/>
          <w:szCs w:val="28"/>
        </w:rPr>
      </w:pPr>
      <w:r>
        <w:rPr>
          <w:rFonts w:ascii="仿宋" w:hAnsi="仿宋" w:cs="仿宋" w:hint="eastAsia"/>
          <w:kern w:val="0"/>
          <w:sz w:val="28"/>
          <w:szCs w:val="28"/>
        </w:rPr>
        <w:t>5、项目预算：8万元，超过采购预算的报价无效。</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6、实施服务时间：本次项目的实施服务时间为</w:t>
      </w:r>
      <w:r w:rsidR="00955134">
        <w:rPr>
          <w:rFonts w:ascii="仿宋" w:hAnsi="仿宋" w:cs="仿宋" w:hint="eastAsia"/>
          <w:kern w:val="0"/>
          <w:sz w:val="28"/>
          <w:szCs w:val="28"/>
        </w:rPr>
        <w:t>1</w:t>
      </w:r>
      <w:r>
        <w:rPr>
          <w:rFonts w:ascii="仿宋" w:hAnsi="仿宋" w:cs="仿宋" w:hint="eastAsia"/>
          <w:kern w:val="0"/>
          <w:sz w:val="28"/>
          <w:szCs w:val="28"/>
        </w:rPr>
        <w:t>0日，并在项目验收后，提供至少1年的质保和维护服务。</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kern w:val="0"/>
          <w:sz w:val="28"/>
          <w:szCs w:val="28"/>
        </w:rPr>
        <w:t>7、交货地点：苏州仲裁委员会秘书处指定地点。</w:t>
      </w:r>
    </w:p>
    <w:p w:rsidR="007B3D24" w:rsidRDefault="00242737">
      <w:pPr>
        <w:widowControl/>
        <w:spacing w:before="150" w:after="150" w:line="450" w:lineRule="atLeast"/>
        <w:jc w:val="left"/>
        <w:rPr>
          <w:rFonts w:ascii="仿宋" w:hAnsi="仿宋" w:cs="仿宋"/>
          <w:sz w:val="28"/>
          <w:szCs w:val="28"/>
        </w:rPr>
      </w:pPr>
      <w:r>
        <w:rPr>
          <w:rFonts w:ascii="仿宋" w:hAnsi="仿宋" w:cs="仿宋" w:hint="eastAsia"/>
          <w:b/>
          <w:kern w:val="0"/>
          <w:sz w:val="28"/>
          <w:szCs w:val="28"/>
        </w:rPr>
        <w:t>二、投标人资格及要求</w:t>
      </w:r>
    </w:p>
    <w:p w:rsidR="007B3D24" w:rsidRDefault="00242737">
      <w:pPr>
        <w:widowControl/>
        <w:spacing w:before="150" w:after="150" w:line="450" w:lineRule="atLeast"/>
        <w:ind w:firstLineChars="200" w:firstLine="560"/>
        <w:jc w:val="left"/>
        <w:rPr>
          <w:rFonts w:ascii="仿宋" w:hAnsi="仿宋" w:cs="仿宋"/>
          <w:kern w:val="0"/>
          <w:sz w:val="28"/>
          <w:szCs w:val="28"/>
        </w:rPr>
      </w:pPr>
      <w:r>
        <w:rPr>
          <w:rFonts w:ascii="仿宋" w:hAnsi="仿宋" w:cs="仿宋" w:hint="eastAsia"/>
          <w:kern w:val="0"/>
          <w:sz w:val="28"/>
          <w:szCs w:val="28"/>
        </w:rPr>
        <w:t>报价人应符合《中华人民共和国政府采购法》第二十二条规定的条件。</w:t>
      </w:r>
    </w:p>
    <w:p w:rsidR="007B3D24" w:rsidRPr="007B644B" w:rsidRDefault="00242737" w:rsidP="007B644B">
      <w:pPr>
        <w:widowControl/>
        <w:spacing w:before="150" w:after="150" w:line="450" w:lineRule="atLeast"/>
        <w:jc w:val="left"/>
        <w:rPr>
          <w:rFonts w:ascii="仿宋" w:hAnsi="仿宋" w:cs="仿宋"/>
          <w:b/>
          <w:kern w:val="0"/>
          <w:sz w:val="28"/>
          <w:szCs w:val="28"/>
        </w:rPr>
      </w:pPr>
      <w:bookmarkStart w:id="1" w:name="undefined"/>
      <w:r w:rsidRPr="007B644B">
        <w:rPr>
          <w:rFonts w:ascii="仿宋" w:hAnsi="仿宋" w:cs="仿宋" w:hint="eastAsia"/>
          <w:b/>
          <w:kern w:val="0"/>
          <w:sz w:val="28"/>
          <w:szCs w:val="28"/>
        </w:rPr>
        <w:t>三、商务要求</w:t>
      </w:r>
    </w:p>
    <w:tbl>
      <w:tblPr>
        <w:tblW w:w="8940"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2493"/>
        <w:gridCol w:w="6447"/>
      </w:tblGrid>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t>主要商务条款</w:t>
            </w:r>
          </w:p>
        </w:tc>
        <w:tc>
          <w:tcPr>
            <w:tcW w:w="6447" w:type="dxa"/>
            <w:tcBorders>
              <w:tl2br w:val="nil"/>
              <w:tr2bl w:val="nil"/>
            </w:tcBorders>
            <w:shd w:val="clear" w:color="auto" w:fill="auto"/>
            <w:vAlign w:val="center"/>
          </w:tcPr>
          <w:p w:rsidR="007B3D24" w:rsidRPr="00D16F15" w:rsidRDefault="00242737">
            <w:pPr>
              <w:pStyle w:val="a4"/>
              <w:widowControl/>
              <w:spacing w:before="150" w:beforeAutospacing="0" w:after="150" w:afterAutospacing="0" w:line="450" w:lineRule="atLeast"/>
              <w:jc w:val="center"/>
              <w:rPr>
                <w:rFonts w:ascii="仿宋" w:hAnsi="仿宋" w:cs="仿宋"/>
                <w:sz w:val="28"/>
                <w:szCs w:val="28"/>
              </w:rPr>
            </w:pPr>
            <w:r w:rsidRPr="00D16F15">
              <w:rPr>
                <w:rFonts w:ascii="仿宋" w:hAnsi="仿宋" w:cs="仿宋" w:hint="eastAsia"/>
                <w:sz w:val="28"/>
                <w:szCs w:val="28"/>
              </w:rPr>
              <w:t>具体要求</w:t>
            </w:r>
          </w:p>
        </w:tc>
      </w:tr>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lastRenderedPageBreak/>
              <w:t>采购预算</w:t>
            </w:r>
          </w:p>
        </w:tc>
        <w:tc>
          <w:tcPr>
            <w:tcW w:w="6447" w:type="dxa"/>
            <w:tcBorders>
              <w:tl2br w:val="nil"/>
              <w:tr2bl w:val="nil"/>
            </w:tcBorders>
            <w:shd w:val="clear" w:color="auto" w:fill="auto"/>
            <w:vAlign w:val="center"/>
          </w:tcPr>
          <w:p w:rsidR="007B3D24" w:rsidRPr="00D16F15" w:rsidRDefault="00242737">
            <w:pPr>
              <w:pStyle w:val="a4"/>
              <w:widowControl/>
              <w:spacing w:before="150" w:beforeAutospacing="0" w:after="150" w:afterAutospacing="0" w:line="450" w:lineRule="atLeast"/>
              <w:rPr>
                <w:rFonts w:ascii="仿宋" w:hAnsi="仿宋" w:cs="仿宋"/>
                <w:sz w:val="28"/>
                <w:szCs w:val="28"/>
              </w:rPr>
            </w:pPr>
            <w:r w:rsidRPr="00D16F15">
              <w:rPr>
                <w:rFonts w:ascii="仿宋" w:hAnsi="仿宋" w:cs="仿宋" w:hint="eastAsia"/>
                <w:sz w:val="28"/>
                <w:szCs w:val="28"/>
              </w:rPr>
              <w:t>8万元。</w:t>
            </w:r>
          </w:p>
        </w:tc>
      </w:tr>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t>服务时间</w:t>
            </w:r>
          </w:p>
        </w:tc>
        <w:tc>
          <w:tcPr>
            <w:tcW w:w="6447" w:type="dxa"/>
            <w:tcBorders>
              <w:tl2br w:val="nil"/>
              <w:tr2bl w:val="nil"/>
            </w:tcBorders>
            <w:shd w:val="clear" w:color="auto" w:fill="auto"/>
            <w:vAlign w:val="center"/>
          </w:tcPr>
          <w:p w:rsidR="007B3D24" w:rsidRPr="00D16F15" w:rsidRDefault="0022428F">
            <w:pPr>
              <w:pStyle w:val="a4"/>
              <w:widowControl/>
              <w:spacing w:before="150" w:beforeAutospacing="0" w:after="150" w:afterAutospacing="0" w:line="450" w:lineRule="atLeast"/>
              <w:rPr>
                <w:rFonts w:ascii="仿宋" w:hAnsi="仿宋" w:cs="仿宋"/>
                <w:sz w:val="28"/>
                <w:szCs w:val="28"/>
              </w:rPr>
            </w:pPr>
            <w:r w:rsidRPr="00D16F15">
              <w:rPr>
                <w:rFonts w:ascii="仿宋" w:hAnsi="仿宋" w:cs="仿宋" w:hint="eastAsia"/>
                <w:sz w:val="28"/>
                <w:szCs w:val="28"/>
              </w:rPr>
              <w:t>签订合同后</w:t>
            </w:r>
            <w:r w:rsidR="00955134" w:rsidRPr="00D16F15">
              <w:rPr>
                <w:rFonts w:ascii="仿宋" w:hAnsi="仿宋" w:cs="仿宋" w:hint="eastAsia"/>
                <w:sz w:val="28"/>
                <w:szCs w:val="28"/>
              </w:rPr>
              <w:t>1</w:t>
            </w:r>
            <w:r w:rsidR="00242737" w:rsidRPr="00D16F15">
              <w:rPr>
                <w:rFonts w:ascii="仿宋" w:hAnsi="仿宋" w:cs="仿宋" w:hint="eastAsia"/>
                <w:sz w:val="28"/>
                <w:szCs w:val="28"/>
              </w:rPr>
              <w:t>0日内完成。</w:t>
            </w:r>
          </w:p>
        </w:tc>
      </w:tr>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t>服务地点</w:t>
            </w:r>
          </w:p>
        </w:tc>
        <w:tc>
          <w:tcPr>
            <w:tcW w:w="6447" w:type="dxa"/>
            <w:tcBorders>
              <w:tl2br w:val="nil"/>
              <w:tr2bl w:val="nil"/>
            </w:tcBorders>
            <w:shd w:val="clear" w:color="auto" w:fill="auto"/>
            <w:vAlign w:val="center"/>
          </w:tcPr>
          <w:p w:rsidR="007B3D24" w:rsidRPr="00D16F15" w:rsidRDefault="00242737">
            <w:pPr>
              <w:pStyle w:val="a4"/>
              <w:widowControl/>
              <w:spacing w:before="150" w:beforeAutospacing="0" w:after="150" w:afterAutospacing="0" w:line="450" w:lineRule="atLeast"/>
              <w:rPr>
                <w:rFonts w:ascii="仿宋" w:hAnsi="仿宋" w:cs="仿宋"/>
                <w:sz w:val="28"/>
                <w:szCs w:val="28"/>
              </w:rPr>
            </w:pPr>
            <w:r w:rsidRPr="00D16F15">
              <w:rPr>
                <w:rFonts w:ascii="仿宋" w:hAnsi="仿宋" w:cs="仿宋" w:hint="eastAsia"/>
                <w:sz w:val="28"/>
                <w:szCs w:val="28"/>
              </w:rPr>
              <w:t>采购人指定地点。</w:t>
            </w:r>
          </w:p>
        </w:tc>
      </w:tr>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t>质保期</w:t>
            </w:r>
          </w:p>
        </w:tc>
        <w:tc>
          <w:tcPr>
            <w:tcW w:w="6447" w:type="dxa"/>
            <w:tcBorders>
              <w:tl2br w:val="nil"/>
              <w:tr2bl w:val="nil"/>
            </w:tcBorders>
            <w:shd w:val="clear" w:color="auto" w:fill="auto"/>
            <w:vAlign w:val="center"/>
          </w:tcPr>
          <w:p w:rsidR="007B3D24" w:rsidRPr="00D16F15" w:rsidRDefault="00242737">
            <w:pPr>
              <w:pStyle w:val="a4"/>
              <w:widowControl/>
              <w:spacing w:before="150" w:beforeAutospacing="0" w:after="150" w:afterAutospacing="0" w:line="450" w:lineRule="atLeast"/>
              <w:rPr>
                <w:rFonts w:ascii="仿宋" w:hAnsi="仿宋" w:cs="仿宋"/>
                <w:sz w:val="28"/>
                <w:szCs w:val="28"/>
              </w:rPr>
            </w:pPr>
            <w:r w:rsidRPr="00D16F15">
              <w:rPr>
                <w:rFonts w:ascii="仿宋" w:hAnsi="仿宋" w:cs="仿宋" w:hint="eastAsia"/>
                <w:sz w:val="28"/>
                <w:szCs w:val="28"/>
              </w:rPr>
              <w:t>一年（自验收通过之日起）</w:t>
            </w:r>
          </w:p>
        </w:tc>
      </w:tr>
      <w:tr w:rsidR="007B3D24">
        <w:trPr>
          <w:tblCellSpacing w:w="0" w:type="dxa"/>
        </w:trPr>
        <w:tc>
          <w:tcPr>
            <w:tcW w:w="2493" w:type="dxa"/>
            <w:tcBorders>
              <w:tl2br w:val="nil"/>
              <w:tr2bl w:val="nil"/>
            </w:tcBorders>
            <w:shd w:val="clear" w:color="auto" w:fill="auto"/>
            <w:vAlign w:val="center"/>
          </w:tcPr>
          <w:p w:rsidR="007B3D24" w:rsidRDefault="00242737">
            <w:pPr>
              <w:pStyle w:val="a4"/>
              <w:widowControl/>
              <w:spacing w:before="150" w:beforeAutospacing="0" w:after="150" w:afterAutospacing="0" w:line="450" w:lineRule="atLeast"/>
              <w:jc w:val="center"/>
              <w:rPr>
                <w:rFonts w:ascii="仿宋" w:hAnsi="仿宋" w:cs="仿宋"/>
                <w:sz w:val="28"/>
                <w:szCs w:val="28"/>
              </w:rPr>
            </w:pPr>
            <w:r>
              <w:rPr>
                <w:rFonts w:ascii="仿宋" w:hAnsi="仿宋" w:cs="仿宋" w:hint="eastAsia"/>
                <w:sz w:val="28"/>
                <w:szCs w:val="28"/>
              </w:rPr>
              <w:t>付款方式</w:t>
            </w:r>
          </w:p>
        </w:tc>
        <w:tc>
          <w:tcPr>
            <w:tcW w:w="6447" w:type="dxa"/>
            <w:tcBorders>
              <w:tl2br w:val="nil"/>
              <w:tr2bl w:val="nil"/>
            </w:tcBorders>
            <w:shd w:val="clear" w:color="auto" w:fill="auto"/>
            <w:vAlign w:val="center"/>
          </w:tcPr>
          <w:p w:rsidR="007B3D24" w:rsidRPr="00D16F15" w:rsidRDefault="00242737">
            <w:pPr>
              <w:pStyle w:val="a4"/>
              <w:widowControl/>
              <w:spacing w:before="150" w:beforeAutospacing="0" w:after="150" w:afterAutospacing="0" w:line="450" w:lineRule="atLeast"/>
              <w:rPr>
                <w:rFonts w:ascii="仿宋" w:hAnsi="仿宋" w:cs="仿宋"/>
                <w:sz w:val="28"/>
                <w:szCs w:val="28"/>
              </w:rPr>
            </w:pPr>
            <w:r w:rsidRPr="00D16F15">
              <w:rPr>
                <w:rFonts w:ascii="仿宋" w:hAnsi="仿宋" w:cs="仿宋" w:hint="eastAsia"/>
                <w:sz w:val="28"/>
                <w:szCs w:val="28"/>
              </w:rPr>
              <w:t>项目开发完成，成功上线，并通过采购人组织的最终验收，由付款单位向成交供应商支付合同总金额的100%；并提供质保服务一年。</w:t>
            </w:r>
          </w:p>
        </w:tc>
      </w:tr>
    </w:tbl>
    <w:p w:rsidR="007B3D24" w:rsidRDefault="001D4A67">
      <w:pPr>
        <w:widowControl/>
        <w:spacing w:before="150" w:after="150" w:line="450" w:lineRule="atLeast"/>
        <w:jc w:val="left"/>
        <w:rPr>
          <w:rFonts w:ascii="仿宋" w:hAnsi="仿宋" w:cs="仿宋"/>
          <w:sz w:val="28"/>
          <w:szCs w:val="28"/>
        </w:rPr>
      </w:pPr>
      <w:r>
        <w:rPr>
          <w:rFonts w:ascii="仿宋" w:hAnsi="仿宋" w:cs="仿宋" w:hint="eastAsia"/>
          <w:b/>
          <w:kern w:val="0"/>
          <w:sz w:val="28"/>
          <w:szCs w:val="28"/>
        </w:rPr>
        <w:t>四、报名</w:t>
      </w:r>
      <w:r w:rsidR="00242737">
        <w:rPr>
          <w:rFonts w:ascii="仿宋" w:hAnsi="仿宋" w:cs="仿宋" w:hint="eastAsia"/>
          <w:b/>
          <w:kern w:val="0"/>
          <w:sz w:val="28"/>
          <w:szCs w:val="28"/>
        </w:rPr>
        <w:t>时间、地点、提交资料：</w:t>
      </w:r>
    </w:p>
    <w:p w:rsidR="007B3D24" w:rsidRDefault="00242737">
      <w:pPr>
        <w:widowControl/>
        <w:spacing w:before="150" w:after="150" w:line="450" w:lineRule="atLeast"/>
        <w:ind w:firstLine="560"/>
        <w:jc w:val="left"/>
        <w:rPr>
          <w:rFonts w:ascii="仿宋" w:hAnsi="仿宋" w:cs="仿宋"/>
          <w:sz w:val="28"/>
          <w:szCs w:val="28"/>
        </w:rPr>
      </w:pPr>
      <w:r>
        <w:rPr>
          <w:rFonts w:ascii="仿宋" w:hAnsi="仿宋" w:cs="仿宋" w:hint="eastAsia"/>
          <w:kern w:val="0"/>
          <w:sz w:val="28"/>
          <w:szCs w:val="28"/>
        </w:rPr>
        <w:t>截止2021年12月</w:t>
      </w:r>
      <w:r w:rsidR="0014546D">
        <w:rPr>
          <w:rFonts w:ascii="仿宋" w:hAnsi="仿宋" w:cs="仿宋" w:hint="eastAsia"/>
          <w:kern w:val="0"/>
          <w:sz w:val="28"/>
          <w:szCs w:val="28"/>
        </w:rPr>
        <w:t>12</w:t>
      </w:r>
      <w:r>
        <w:rPr>
          <w:rFonts w:ascii="仿宋" w:hAnsi="仿宋" w:cs="仿宋" w:hint="eastAsia"/>
          <w:kern w:val="0"/>
          <w:sz w:val="28"/>
          <w:szCs w:val="28"/>
        </w:rPr>
        <w:t xml:space="preserve">日 </w:t>
      </w:r>
      <w:r w:rsidR="001B0B88">
        <w:rPr>
          <w:rFonts w:ascii="仿宋" w:hAnsi="仿宋" w:cs="仿宋" w:hint="eastAsia"/>
          <w:kern w:val="0"/>
          <w:sz w:val="28"/>
          <w:szCs w:val="28"/>
        </w:rPr>
        <w:t>17</w:t>
      </w:r>
      <w:r>
        <w:rPr>
          <w:rFonts w:ascii="仿宋" w:hAnsi="仿宋" w:cs="仿宋" w:hint="eastAsia"/>
          <w:kern w:val="0"/>
          <w:sz w:val="28"/>
          <w:szCs w:val="28"/>
        </w:rPr>
        <w:t>时，向苏州仲裁委员会秘书处提交相关资质证明、报价文件等书面资料，由于疫情防控等原因，资料请邮寄至以下地址</w:t>
      </w:r>
      <w:r w:rsidR="001D4A67">
        <w:rPr>
          <w:rFonts w:ascii="仿宋" w:hAnsi="仿宋" w:cs="仿宋" w:hint="eastAsia"/>
          <w:kern w:val="0"/>
          <w:sz w:val="28"/>
          <w:szCs w:val="28"/>
        </w:rPr>
        <w:t>或发送至下列电子邮箱</w:t>
      </w:r>
      <w:r>
        <w:rPr>
          <w:rFonts w:ascii="仿宋" w:hAnsi="仿宋" w:cs="仿宋" w:hint="eastAsia"/>
          <w:kern w:val="0"/>
          <w:sz w:val="28"/>
          <w:szCs w:val="28"/>
        </w:rPr>
        <w:t>：</w:t>
      </w:r>
    </w:p>
    <w:p w:rsidR="007B3D24" w:rsidRDefault="00242737">
      <w:pPr>
        <w:widowControl/>
        <w:spacing w:before="150" w:after="150" w:line="450" w:lineRule="atLeast"/>
        <w:ind w:firstLine="560"/>
        <w:jc w:val="left"/>
        <w:rPr>
          <w:rFonts w:ascii="仿宋" w:hAnsi="仿宋" w:cs="仿宋"/>
          <w:sz w:val="28"/>
          <w:szCs w:val="28"/>
        </w:rPr>
      </w:pPr>
      <w:r>
        <w:rPr>
          <w:rFonts w:ascii="仿宋" w:hAnsi="仿宋" w:cs="仿宋" w:hint="eastAsia"/>
          <w:kern w:val="0"/>
          <w:sz w:val="28"/>
          <w:szCs w:val="28"/>
        </w:rPr>
        <w:t>地 址：</w:t>
      </w:r>
      <w:r w:rsidR="00B4263C">
        <w:rPr>
          <w:rFonts w:ascii="仿宋" w:hAnsi="仿宋" w:cs="仿宋" w:hint="eastAsia"/>
          <w:kern w:val="0"/>
          <w:sz w:val="28"/>
          <w:szCs w:val="28"/>
        </w:rPr>
        <w:t>江苏省</w:t>
      </w:r>
      <w:r>
        <w:rPr>
          <w:rFonts w:ascii="仿宋" w:hAnsi="仿宋" w:cs="仿宋" w:hint="eastAsia"/>
          <w:kern w:val="0"/>
          <w:sz w:val="28"/>
          <w:szCs w:val="28"/>
        </w:rPr>
        <w:t>苏州市</w:t>
      </w:r>
      <w:r w:rsidR="00955134">
        <w:rPr>
          <w:rFonts w:ascii="仿宋" w:hAnsi="仿宋" w:cs="仿宋" w:hint="eastAsia"/>
          <w:kern w:val="0"/>
          <w:sz w:val="28"/>
          <w:szCs w:val="28"/>
        </w:rPr>
        <w:t>姑苏区凤凰街334号</w:t>
      </w:r>
    </w:p>
    <w:p w:rsidR="007B3D24" w:rsidRDefault="00242737">
      <w:pPr>
        <w:widowControl/>
        <w:spacing w:before="150" w:after="150" w:line="450" w:lineRule="atLeast"/>
        <w:ind w:firstLine="560"/>
        <w:jc w:val="left"/>
        <w:rPr>
          <w:rFonts w:ascii="仿宋" w:hAnsi="仿宋" w:cs="仿宋"/>
          <w:sz w:val="28"/>
          <w:szCs w:val="28"/>
        </w:rPr>
      </w:pPr>
      <w:r>
        <w:rPr>
          <w:rFonts w:ascii="仿宋" w:hAnsi="仿宋" w:cs="仿宋" w:hint="eastAsia"/>
          <w:kern w:val="0"/>
          <w:sz w:val="28"/>
          <w:szCs w:val="28"/>
        </w:rPr>
        <w:t>联系人：</w:t>
      </w:r>
      <w:r w:rsidR="00955134">
        <w:rPr>
          <w:rFonts w:ascii="仿宋" w:hAnsi="仿宋" w:cs="仿宋" w:hint="eastAsia"/>
          <w:kern w:val="0"/>
          <w:sz w:val="28"/>
          <w:szCs w:val="28"/>
        </w:rPr>
        <w:t>毛鹏程</w:t>
      </w:r>
      <w:r w:rsidR="00B4263C">
        <w:rPr>
          <w:rFonts w:ascii="仿宋" w:hAnsi="仿宋" w:cs="仿宋" w:hint="eastAsia"/>
          <w:kern w:val="0"/>
          <w:sz w:val="28"/>
          <w:szCs w:val="28"/>
        </w:rPr>
        <w:t xml:space="preserve">           邮编：215000</w:t>
      </w:r>
    </w:p>
    <w:p w:rsidR="007B3D24" w:rsidRDefault="00242737">
      <w:pPr>
        <w:widowControl/>
        <w:spacing w:before="150" w:after="150" w:line="450" w:lineRule="atLeast"/>
        <w:ind w:firstLine="560"/>
        <w:jc w:val="left"/>
        <w:rPr>
          <w:rFonts w:ascii="仿宋" w:hAnsi="仿宋" w:cs="仿宋"/>
          <w:kern w:val="0"/>
          <w:sz w:val="28"/>
          <w:szCs w:val="28"/>
        </w:rPr>
      </w:pPr>
      <w:r>
        <w:rPr>
          <w:rFonts w:ascii="仿宋" w:hAnsi="仿宋" w:cs="仿宋" w:hint="eastAsia"/>
          <w:kern w:val="0"/>
          <w:sz w:val="28"/>
          <w:szCs w:val="28"/>
        </w:rPr>
        <w:t>电 话：0512-</w:t>
      </w:r>
      <w:bookmarkEnd w:id="1"/>
      <w:r w:rsidR="00955134">
        <w:rPr>
          <w:rFonts w:ascii="仿宋" w:hAnsi="仿宋" w:cs="仿宋" w:hint="eastAsia"/>
          <w:kern w:val="0"/>
          <w:sz w:val="28"/>
          <w:szCs w:val="28"/>
        </w:rPr>
        <w:t>68701374</w:t>
      </w:r>
      <w:r>
        <w:rPr>
          <w:rFonts w:ascii="仿宋" w:hAnsi="仿宋" w:cs="仿宋" w:hint="eastAsia"/>
          <w:kern w:val="0"/>
          <w:sz w:val="28"/>
          <w:szCs w:val="28"/>
        </w:rPr>
        <w:t xml:space="preserve"> </w:t>
      </w:r>
      <w:r w:rsidR="001D4A67">
        <w:rPr>
          <w:rFonts w:ascii="仿宋" w:hAnsi="仿宋" w:cs="仿宋" w:hint="eastAsia"/>
          <w:kern w:val="0"/>
          <w:sz w:val="28"/>
          <w:szCs w:val="28"/>
        </w:rPr>
        <w:t xml:space="preserve">   邮箱：szacfy@163.com</w:t>
      </w:r>
    </w:p>
    <w:p w:rsidR="007B3D24" w:rsidRDefault="00242737">
      <w:pPr>
        <w:widowControl/>
        <w:numPr>
          <w:ilvl w:val="0"/>
          <w:numId w:val="1"/>
        </w:numPr>
        <w:spacing w:before="150" w:after="150" w:line="450" w:lineRule="atLeast"/>
        <w:jc w:val="left"/>
        <w:rPr>
          <w:rFonts w:ascii="仿宋" w:hAnsi="仿宋" w:cs="仿宋"/>
          <w:b/>
          <w:bCs/>
          <w:kern w:val="0"/>
          <w:sz w:val="28"/>
          <w:szCs w:val="28"/>
        </w:rPr>
      </w:pPr>
      <w:r>
        <w:rPr>
          <w:rFonts w:ascii="仿宋" w:hAnsi="仿宋" w:cs="仿宋" w:hint="eastAsia"/>
          <w:b/>
          <w:bCs/>
          <w:kern w:val="0"/>
          <w:sz w:val="28"/>
          <w:szCs w:val="28"/>
        </w:rPr>
        <w:t>技术要求</w:t>
      </w:r>
    </w:p>
    <w:p w:rsidR="007B3D24" w:rsidRDefault="00242737">
      <w:pPr>
        <w:widowControl/>
        <w:numPr>
          <w:ilvl w:val="0"/>
          <w:numId w:val="2"/>
        </w:numPr>
        <w:spacing w:line="360" w:lineRule="auto"/>
        <w:ind w:left="840"/>
        <w:rPr>
          <w:rFonts w:ascii="Arial" w:hAnsi="Arial" w:cs="Arial"/>
          <w:kern w:val="0"/>
          <w:sz w:val="30"/>
          <w:szCs w:val="30"/>
        </w:rPr>
      </w:pPr>
      <w:r>
        <w:rPr>
          <w:rFonts w:ascii="Arial" w:hAnsi="Arial" w:cs="Arial" w:hint="eastAsia"/>
          <w:kern w:val="0"/>
          <w:sz w:val="30"/>
          <w:szCs w:val="30"/>
        </w:rPr>
        <w:t>具有</w:t>
      </w:r>
      <w:r>
        <w:rPr>
          <w:rFonts w:ascii="Arial" w:hAnsi="Arial" w:cs="Arial" w:hint="eastAsia"/>
          <w:kern w:val="0"/>
          <w:sz w:val="30"/>
          <w:szCs w:val="30"/>
        </w:rPr>
        <w:t>PC</w:t>
      </w:r>
      <w:r>
        <w:rPr>
          <w:rFonts w:ascii="Arial" w:hAnsi="Arial" w:cs="Arial" w:hint="eastAsia"/>
          <w:kern w:val="0"/>
          <w:sz w:val="30"/>
          <w:szCs w:val="30"/>
        </w:rPr>
        <w:t>网页、微信小程序２个版本，</w:t>
      </w:r>
      <w:r>
        <w:rPr>
          <w:rFonts w:ascii="Arial" w:hAnsi="Arial" w:cs="Arial"/>
          <w:kern w:val="0"/>
          <w:sz w:val="30"/>
          <w:szCs w:val="30"/>
        </w:rPr>
        <w:t>电脑、手机可同时使用</w:t>
      </w:r>
      <w:r>
        <w:rPr>
          <w:rFonts w:ascii="Arial" w:hAnsi="Arial" w:cs="Arial" w:hint="eastAsia"/>
          <w:kern w:val="0"/>
          <w:sz w:val="30"/>
          <w:szCs w:val="30"/>
        </w:rPr>
        <w:t>网上开庭</w:t>
      </w:r>
      <w:r>
        <w:rPr>
          <w:rFonts w:ascii="Arial" w:hAnsi="Arial" w:cs="Arial"/>
          <w:kern w:val="0"/>
          <w:sz w:val="30"/>
          <w:szCs w:val="30"/>
        </w:rPr>
        <w:t>；</w:t>
      </w:r>
    </w:p>
    <w:p w:rsidR="007B3D24" w:rsidRDefault="00242737">
      <w:pPr>
        <w:widowControl/>
        <w:numPr>
          <w:ilvl w:val="0"/>
          <w:numId w:val="2"/>
        </w:numPr>
        <w:spacing w:line="360" w:lineRule="auto"/>
        <w:ind w:left="840"/>
        <w:rPr>
          <w:rFonts w:ascii="Arial" w:hAnsi="Arial" w:cs="Arial"/>
          <w:kern w:val="0"/>
          <w:sz w:val="30"/>
          <w:szCs w:val="30"/>
        </w:rPr>
      </w:pPr>
      <w:r>
        <w:rPr>
          <w:rFonts w:ascii="Arial" w:hAnsi="Arial" w:cs="Arial" w:hint="eastAsia"/>
          <w:kern w:val="0"/>
          <w:sz w:val="30"/>
          <w:szCs w:val="30"/>
        </w:rPr>
        <w:lastRenderedPageBreak/>
        <w:t>能够与本会目前使用的仲裁业务管理平台软件和苏州仲裁微服务小程序实现无缝对接；实现网上开庭预定、排期等功能。</w:t>
      </w:r>
    </w:p>
    <w:p w:rsidR="007B3D24" w:rsidRDefault="00242737">
      <w:pPr>
        <w:widowControl/>
        <w:numPr>
          <w:ilvl w:val="0"/>
          <w:numId w:val="2"/>
        </w:numPr>
        <w:spacing w:line="360" w:lineRule="auto"/>
        <w:ind w:left="840"/>
        <w:rPr>
          <w:rFonts w:ascii="Arial" w:hAnsi="Arial" w:cs="Arial"/>
          <w:kern w:val="0"/>
          <w:sz w:val="30"/>
          <w:szCs w:val="30"/>
        </w:rPr>
      </w:pPr>
      <w:r>
        <w:rPr>
          <w:rFonts w:ascii="Arial" w:hAnsi="Arial" w:cs="Arial"/>
          <w:kern w:val="0"/>
          <w:sz w:val="30"/>
          <w:szCs w:val="30"/>
        </w:rPr>
        <w:t>支持</w:t>
      </w:r>
      <w:r>
        <w:rPr>
          <w:rFonts w:ascii="Arial" w:hAnsi="Arial" w:cs="Arial" w:hint="eastAsia"/>
          <w:kern w:val="0"/>
          <w:sz w:val="30"/>
          <w:szCs w:val="30"/>
        </w:rPr>
        <w:t>最多</w:t>
      </w:r>
      <w:r>
        <w:rPr>
          <w:rFonts w:ascii="Arial" w:hAnsi="Arial" w:cs="Arial" w:hint="eastAsia"/>
          <w:kern w:val="0"/>
          <w:sz w:val="30"/>
          <w:szCs w:val="30"/>
        </w:rPr>
        <w:t>9</w:t>
      </w:r>
      <w:r>
        <w:rPr>
          <w:rFonts w:ascii="Arial" w:hAnsi="Arial" w:cs="Arial"/>
          <w:kern w:val="0"/>
          <w:sz w:val="30"/>
          <w:szCs w:val="30"/>
        </w:rPr>
        <w:t>方</w:t>
      </w:r>
      <w:r>
        <w:rPr>
          <w:rFonts w:ascii="Arial" w:hAnsi="Arial" w:cs="Arial" w:hint="eastAsia"/>
          <w:kern w:val="0"/>
          <w:sz w:val="30"/>
          <w:szCs w:val="30"/>
        </w:rPr>
        <w:t>同时网上</w:t>
      </w:r>
      <w:r>
        <w:rPr>
          <w:rFonts w:ascii="Arial" w:hAnsi="Arial" w:cs="Arial"/>
          <w:kern w:val="0"/>
          <w:sz w:val="30"/>
          <w:szCs w:val="30"/>
        </w:rPr>
        <w:t>开庭；</w:t>
      </w:r>
    </w:p>
    <w:p w:rsidR="007B3D24" w:rsidRDefault="00242737">
      <w:pPr>
        <w:widowControl/>
        <w:numPr>
          <w:ilvl w:val="0"/>
          <w:numId w:val="2"/>
        </w:numPr>
        <w:spacing w:line="360" w:lineRule="auto"/>
        <w:ind w:left="840"/>
        <w:rPr>
          <w:rFonts w:ascii="Arial" w:hAnsi="Arial" w:cs="Arial"/>
          <w:kern w:val="0"/>
          <w:sz w:val="30"/>
          <w:szCs w:val="30"/>
        </w:rPr>
      </w:pPr>
      <w:r>
        <w:rPr>
          <w:rFonts w:ascii="Arial" w:hAnsi="Arial" w:cs="Arial"/>
          <w:kern w:val="0"/>
          <w:sz w:val="30"/>
          <w:szCs w:val="30"/>
        </w:rPr>
        <w:t>全程</w:t>
      </w:r>
      <w:r>
        <w:rPr>
          <w:rFonts w:ascii="Arial" w:hAnsi="Arial" w:cs="Arial" w:hint="eastAsia"/>
          <w:kern w:val="0"/>
          <w:sz w:val="30"/>
          <w:szCs w:val="30"/>
        </w:rPr>
        <w:t>/</w:t>
      </w:r>
      <w:r>
        <w:rPr>
          <w:rFonts w:ascii="Arial" w:hAnsi="Arial" w:cs="Arial" w:hint="eastAsia"/>
          <w:kern w:val="0"/>
          <w:sz w:val="30"/>
          <w:szCs w:val="30"/>
        </w:rPr>
        <w:t>手动</w:t>
      </w:r>
      <w:r>
        <w:rPr>
          <w:rFonts w:ascii="Arial" w:hAnsi="Arial" w:cs="Arial"/>
          <w:kern w:val="0"/>
          <w:sz w:val="30"/>
          <w:szCs w:val="30"/>
        </w:rPr>
        <w:t>自动录音录像；</w:t>
      </w:r>
    </w:p>
    <w:p w:rsidR="007B3D24" w:rsidRDefault="00242737">
      <w:pPr>
        <w:widowControl/>
        <w:numPr>
          <w:ilvl w:val="0"/>
          <w:numId w:val="2"/>
        </w:numPr>
        <w:spacing w:line="360" w:lineRule="auto"/>
        <w:ind w:left="840"/>
        <w:rPr>
          <w:rFonts w:ascii="Arial" w:hAnsi="Arial" w:cs="Arial"/>
          <w:kern w:val="0"/>
          <w:sz w:val="30"/>
          <w:szCs w:val="30"/>
        </w:rPr>
      </w:pPr>
      <w:r>
        <w:rPr>
          <w:rFonts w:ascii="Arial" w:hAnsi="Arial" w:cs="Arial" w:hint="eastAsia"/>
          <w:kern w:val="0"/>
          <w:sz w:val="30"/>
          <w:szCs w:val="30"/>
        </w:rPr>
        <w:t>电子证据的在线提交、在线浏览功能</w:t>
      </w:r>
      <w:r>
        <w:rPr>
          <w:rFonts w:ascii="Arial" w:hAnsi="Arial" w:cs="Arial"/>
          <w:kern w:val="0"/>
          <w:sz w:val="30"/>
          <w:szCs w:val="30"/>
        </w:rPr>
        <w:t>；</w:t>
      </w:r>
    </w:p>
    <w:p w:rsidR="007B3D24" w:rsidRDefault="00242737">
      <w:pPr>
        <w:widowControl/>
        <w:numPr>
          <w:ilvl w:val="0"/>
          <w:numId w:val="2"/>
        </w:numPr>
        <w:spacing w:line="360" w:lineRule="auto"/>
        <w:ind w:left="840"/>
        <w:rPr>
          <w:rFonts w:ascii="仿宋" w:hAnsi="仿宋" w:cs="仿宋"/>
          <w:sz w:val="24"/>
        </w:rPr>
      </w:pPr>
      <w:r>
        <w:rPr>
          <w:rFonts w:ascii="Arial" w:hAnsi="Arial" w:cs="Arial" w:hint="eastAsia"/>
          <w:kern w:val="0"/>
          <w:sz w:val="30"/>
          <w:szCs w:val="30"/>
        </w:rPr>
        <w:t>庭审笔录文件在线电子签名</w:t>
      </w:r>
      <w:r>
        <w:rPr>
          <w:rFonts w:ascii="Arial" w:hAnsi="Arial" w:cs="Arial"/>
          <w:kern w:val="0"/>
          <w:sz w:val="30"/>
          <w:szCs w:val="30"/>
        </w:rPr>
        <w:t>；</w:t>
      </w:r>
    </w:p>
    <w:p w:rsidR="007B3D24" w:rsidRDefault="00242737">
      <w:pPr>
        <w:widowControl/>
        <w:numPr>
          <w:ilvl w:val="0"/>
          <w:numId w:val="2"/>
        </w:numPr>
        <w:spacing w:line="360" w:lineRule="auto"/>
        <w:ind w:left="840"/>
        <w:rPr>
          <w:rFonts w:ascii="仿宋" w:hAnsi="仿宋" w:cs="仿宋"/>
          <w:sz w:val="28"/>
          <w:szCs w:val="28"/>
        </w:rPr>
      </w:pPr>
      <w:r>
        <w:rPr>
          <w:rFonts w:ascii="仿宋" w:hAnsi="仿宋" w:cs="仿宋" w:hint="eastAsia"/>
          <w:sz w:val="28"/>
          <w:szCs w:val="28"/>
        </w:rPr>
        <w:t>抗丢包率&gt;40%；抗网络抖动&gt;1000ms；</w:t>
      </w:r>
    </w:p>
    <w:p w:rsidR="007B3D24" w:rsidRDefault="00242737">
      <w:pPr>
        <w:widowControl/>
        <w:numPr>
          <w:ilvl w:val="0"/>
          <w:numId w:val="2"/>
        </w:numPr>
        <w:spacing w:line="360" w:lineRule="auto"/>
        <w:ind w:left="840"/>
        <w:rPr>
          <w:rFonts w:ascii="仿宋" w:hAnsi="仿宋" w:cs="仿宋"/>
          <w:sz w:val="28"/>
          <w:szCs w:val="28"/>
        </w:rPr>
      </w:pPr>
      <w:r>
        <w:rPr>
          <w:rFonts w:ascii="仿宋" w:hAnsi="仿宋" w:cs="仿宋" w:hint="eastAsia"/>
          <w:sz w:val="28"/>
          <w:szCs w:val="28"/>
        </w:rPr>
        <w:t>支持48kHz高音质；</w:t>
      </w:r>
    </w:p>
    <w:p w:rsidR="007B3D24" w:rsidRPr="0076606A" w:rsidRDefault="00242737" w:rsidP="0076606A">
      <w:pPr>
        <w:widowControl/>
        <w:numPr>
          <w:ilvl w:val="0"/>
          <w:numId w:val="2"/>
        </w:numPr>
        <w:spacing w:before="150" w:after="150" w:line="450" w:lineRule="atLeast"/>
        <w:ind w:left="840"/>
        <w:jc w:val="left"/>
        <w:rPr>
          <w:rFonts w:ascii="仿宋" w:hAnsi="仿宋" w:cs="仿宋"/>
          <w:kern w:val="0"/>
          <w:sz w:val="28"/>
          <w:szCs w:val="28"/>
        </w:rPr>
      </w:pPr>
      <w:r w:rsidRPr="0076606A">
        <w:rPr>
          <w:rFonts w:ascii="仿宋" w:hAnsi="仿宋" w:cs="仿宋" w:hint="eastAsia"/>
          <w:sz w:val="28"/>
          <w:szCs w:val="28"/>
        </w:rPr>
        <w:t>声音延时低于200ms</w:t>
      </w:r>
      <w:r w:rsidR="00FB0562" w:rsidRPr="0076606A">
        <w:rPr>
          <w:rFonts w:ascii="仿宋" w:hAnsi="仿宋" w:cs="仿宋" w:hint="eastAsia"/>
          <w:sz w:val="28"/>
          <w:szCs w:val="28"/>
        </w:rPr>
        <w:t>。</w:t>
      </w:r>
    </w:p>
    <w:sectPr w:rsidR="007B3D24" w:rsidRPr="0076606A" w:rsidSect="007B3D24">
      <w:pgSz w:w="11906" w:h="16838"/>
      <w:pgMar w:top="176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C68" w:rsidRDefault="00E55C68" w:rsidP="007B3D24">
      <w:pPr>
        <w:spacing w:before="0" w:after="0"/>
      </w:pPr>
      <w:r>
        <w:separator/>
      </w:r>
    </w:p>
  </w:endnote>
  <w:endnote w:type="continuationSeparator" w:id="1">
    <w:p w:rsidR="00E55C68" w:rsidRDefault="00E55C68" w:rsidP="007B3D2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C68" w:rsidRDefault="00E55C68">
      <w:pPr>
        <w:spacing w:before="0" w:after="0"/>
      </w:pPr>
      <w:r>
        <w:separator/>
      </w:r>
    </w:p>
  </w:footnote>
  <w:footnote w:type="continuationSeparator" w:id="1">
    <w:p w:rsidR="00E55C68" w:rsidRDefault="00E55C6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032AE"/>
    <w:multiLevelType w:val="singleLevel"/>
    <w:tmpl w:val="945032AE"/>
    <w:lvl w:ilvl="0">
      <w:start w:val="1"/>
      <w:numFmt w:val="bullet"/>
      <w:lvlText w:val=""/>
      <w:lvlJc w:val="left"/>
      <w:pPr>
        <w:ind w:left="420" w:hanging="420"/>
      </w:pPr>
      <w:rPr>
        <w:rFonts w:ascii="Wingdings" w:hAnsi="Wingdings" w:hint="default"/>
      </w:rPr>
    </w:lvl>
  </w:abstractNum>
  <w:abstractNum w:abstractNumId="1">
    <w:nsid w:val="0B6A03A0"/>
    <w:multiLevelType w:val="singleLevel"/>
    <w:tmpl w:val="0B6A03A0"/>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5824A32"/>
    <w:rsid w:val="000C483E"/>
    <w:rsid w:val="0014546D"/>
    <w:rsid w:val="001B0B88"/>
    <w:rsid w:val="001D4A67"/>
    <w:rsid w:val="0022428F"/>
    <w:rsid w:val="00242737"/>
    <w:rsid w:val="0026746D"/>
    <w:rsid w:val="0076606A"/>
    <w:rsid w:val="007B3D24"/>
    <w:rsid w:val="007B644B"/>
    <w:rsid w:val="008276BC"/>
    <w:rsid w:val="00955134"/>
    <w:rsid w:val="009A0852"/>
    <w:rsid w:val="00B4263C"/>
    <w:rsid w:val="00B91E52"/>
    <w:rsid w:val="00D16F15"/>
    <w:rsid w:val="00E55C68"/>
    <w:rsid w:val="00FB0562"/>
    <w:rsid w:val="01714A76"/>
    <w:rsid w:val="01811C11"/>
    <w:rsid w:val="025E179E"/>
    <w:rsid w:val="026C6889"/>
    <w:rsid w:val="0279687C"/>
    <w:rsid w:val="0CB67EC3"/>
    <w:rsid w:val="0CC54E54"/>
    <w:rsid w:val="11A5221F"/>
    <w:rsid w:val="12F503D8"/>
    <w:rsid w:val="164833D0"/>
    <w:rsid w:val="1B367167"/>
    <w:rsid w:val="1BD025F6"/>
    <w:rsid w:val="1D9A3EAF"/>
    <w:rsid w:val="213B512F"/>
    <w:rsid w:val="263D3A7F"/>
    <w:rsid w:val="27526032"/>
    <w:rsid w:val="2E345798"/>
    <w:rsid w:val="2E721A75"/>
    <w:rsid w:val="2F4445A6"/>
    <w:rsid w:val="356A6DEB"/>
    <w:rsid w:val="35824A32"/>
    <w:rsid w:val="365C13AF"/>
    <w:rsid w:val="3A922C42"/>
    <w:rsid w:val="3DCE0353"/>
    <w:rsid w:val="3ECD5388"/>
    <w:rsid w:val="3FD1008F"/>
    <w:rsid w:val="44167AD9"/>
    <w:rsid w:val="469B0697"/>
    <w:rsid w:val="4D9B6DE2"/>
    <w:rsid w:val="4ED7181F"/>
    <w:rsid w:val="512078DA"/>
    <w:rsid w:val="54D376A7"/>
    <w:rsid w:val="56407D03"/>
    <w:rsid w:val="5836431F"/>
    <w:rsid w:val="5CC23875"/>
    <w:rsid w:val="60604772"/>
    <w:rsid w:val="60F47C92"/>
    <w:rsid w:val="675712C0"/>
    <w:rsid w:val="67B96BB8"/>
    <w:rsid w:val="6AA31A4E"/>
    <w:rsid w:val="6B3C6A63"/>
    <w:rsid w:val="6D840B51"/>
    <w:rsid w:val="74013BAA"/>
    <w:rsid w:val="76D13BDE"/>
    <w:rsid w:val="78BE0274"/>
    <w:rsid w:val="7A842255"/>
    <w:rsid w:val="7AA2765C"/>
    <w:rsid w:val="7AFF470F"/>
    <w:rsid w:val="7C0F52EA"/>
    <w:rsid w:val="7C7666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B3D24"/>
    <w:pPr>
      <w:widowControl w:val="0"/>
      <w:spacing w:before="360" w:after="360"/>
      <w:jc w:val="both"/>
    </w:pPr>
    <w:rPr>
      <w:rFonts w:eastAsia="仿宋" w:cstheme="minorBidi"/>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uiPriority w:val="99"/>
    <w:qFormat/>
    <w:rsid w:val="007B3D24"/>
    <w:pPr>
      <w:pBdr>
        <w:bottom w:val="single" w:sz="6" w:space="1" w:color="auto"/>
      </w:pBdr>
      <w:tabs>
        <w:tab w:val="center" w:pos="4153"/>
        <w:tab w:val="right" w:pos="8306"/>
      </w:tabs>
      <w:snapToGrid w:val="0"/>
      <w:jc w:val="center"/>
    </w:pPr>
    <w:rPr>
      <w:kern w:val="0"/>
      <w:sz w:val="18"/>
      <w:szCs w:val="18"/>
    </w:rPr>
  </w:style>
  <w:style w:type="paragraph" w:styleId="a4">
    <w:name w:val="Normal (Web)"/>
    <w:basedOn w:val="a"/>
    <w:qFormat/>
    <w:rsid w:val="007B3D24"/>
    <w:pPr>
      <w:spacing w:before="0" w:beforeAutospacing="1" w:after="0" w:afterAutospacing="1"/>
      <w:jc w:val="left"/>
    </w:pPr>
    <w:rPr>
      <w:rFonts w:cs="Times New Roman"/>
      <w:kern w:val="0"/>
      <w:sz w:val="24"/>
    </w:rPr>
  </w:style>
  <w:style w:type="character" w:customStyle="1" w:styleId="font11">
    <w:name w:val="font11"/>
    <w:basedOn w:val="a1"/>
    <w:qFormat/>
    <w:rsid w:val="007B3D24"/>
    <w:rPr>
      <w:rFonts w:ascii="宋体" w:eastAsia="宋体" w:hAnsi="宋体" w:cs="宋体" w:hint="eastAsia"/>
      <w:color w:val="000000"/>
      <w:sz w:val="12"/>
      <w:szCs w:val="12"/>
      <w:u w:val="none"/>
    </w:rPr>
  </w:style>
  <w:style w:type="paragraph" w:styleId="a5">
    <w:name w:val="footer"/>
    <w:basedOn w:val="a"/>
    <w:link w:val="Char"/>
    <w:rsid w:val="00955134"/>
    <w:pPr>
      <w:tabs>
        <w:tab w:val="center" w:pos="4153"/>
        <w:tab w:val="right" w:pos="8306"/>
      </w:tabs>
      <w:snapToGrid w:val="0"/>
      <w:jc w:val="left"/>
    </w:pPr>
    <w:rPr>
      <w:sz w:val="18"/>
      <w:szCs w:val="18"/>
    </w:rPr>
  </w:style>
  <w:style w:type="character" w:customStyle="1" w:styleId="Char">
    <w:name w:val="页脚 Char"/>
    <w:basedOn w:val="a1"/>
    <w:link w:val="a5"/>
    <w:rsid w:val="00955134"/>
    <w:rPr>
      <w:rFonts w:eastAsia="仿宋"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120</Words>
  <Characters>685</Characters>
  <Application>Microsoft Office Word</Application>
  <DocSecurity>0</DocSecurity>
  <Lines>5</Lines>
  <Paragraphs>1</Paragraphs>
  <ScaleCrop>false</ScaleCrop>
  <Company>P R C</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葛强</dc:creator>
  <cp:lastModifiedBy>Windows User</cp:lastModifiedBy>
  <cp:revision>18</cp:revision>
  <dcterms:created xsi:type="dcterms:W3CDTF">2019-11-21T22:44:00Z</dcterms:created>
  <dcterms:modified xsi:type="dcterms:W3CDTF">2021-12-07T03:43:00Z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7E02084B899C4E51A036B597FAE5E2E1</vt:lpwstr>
  </property>
</Properties>
</file>